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EA" w:rsidRDefault="00255730" w:rsidP="00255730">
      <w:pPr>
        <w:pStyle w:val="a3"/>
      </w:pPr>
      <w:bookmarkStart w:id="0" w:name="_GoBack"/>
      <w:bookmarkEnd w:id="0"/>
      <w:r>
        <w:t>Решение исполнительного комитета Кемеровского областного Совета депутатов трудящихся о присвоении областному театру кукол имени Аркадия Гайдара [Текст : электронный ресурс]. - Электронные данные (1 файл : 394 Кб). - (Кемерово : ОНБ, 2019).</w:t>
      </w:r>
    </w:p>
    <w:sectPr w:rsidR="008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30"/>
    <w:rsid w:val="00255730"/>
    <w:rsid w:val="008328EA"/>
    <w:rsid w:val="00894843"/>
    <w:rsid w:val="00B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2019-05-20T09:17:00Z</dcterms:created>
  <dcterms:modified xsi:type="dcterms:W3CDTF">2019-05-20T09:17:00Z</dcterms:modified>
</cp:coreProperties>
</file>