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CA" w:rsidRDefault="002E3078" w:rsidP="002E3078">
      <w:pPr>
        <w:pStyle w:val="a3"/>
      </w:pPr>
      <w:r>
        <w:t>Сертификат победителя Открытого</w:t>
      </w:r>
      <w:r>
        <w:t xml:space="preserve"> </w:t>
      </w:r>
      <w:r>
        <w:t>Благотворительного конкурса Фонда Михаила</w:t>
      </w:r>
      <w:r>
        <w:t xml:space="preserve"> </w:t>
      </w:r>
      <w:r>
        <w:t>Прохорова "Новый театр" ГАУК "Кемеровской</w:t>
      </w:r>
      <w:r>
        <w:t xml:space="preserve"> </w:t>
      </w:r>
      <w:r>
        <w:t>областной театр кукол им. А.</w:t>
      </w:r>
      <w:r>
        <w:t xml:space="preserve"> </w:t>
      </w:r>
      <w:r>
        <w:t>Гайдара"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; Фонд Михаила Прохорова.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741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4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78"/>
    <w:rsid w:val="002E3078"/>
    <w:rsid w:val="00C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2019-03-31T05:13:00Z</dcterms:created>
  <dcterms:modified xsi:type="dcterms:W3CDTF">2019-03-31T05:13:00Z</dcterms:modified>
</cp:coreProperties>
</file>