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2F" w:rsidRDefault="003F2147" w:rsidP="003F2147">
      <w:pPr>
        <w:pStyle w:val="a3"/>
      </w:pPr>
      <w:bookmarkStart w:id="0" w:name="_GoBack"/>
      <w:bookmarkEnd w:id="0"/>
      <w:r>
        <w:t>Совместное решение Департамента культуры администрации Кемеровской области и комитета по управлению государственным имуществом Кемеровской области о Государственном музыкальном театре Кузбасса [Текст : электронный ресурс]. - Электронные данные (1 файл : 585 Кб). - (Кемерово : ОНБ, 2019).</w:t>
      </w:r>
    </w:p>
    <w:sectPr w:rsidR="0094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47"/>
    <w:rsid w:val="003F2147"/>
    <w:rsid w:val="005F3DC8"/>
    <w:rsid w:val="0094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2019-05-20T08:23:00Z</dcterms:created>
  <dcterms:modified xsi:type="dcterms:W3CDTF">2019-05-20T08:23:00Z</dcterms:modified>
</cp:coreProperties>
</file>