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137C" w:rsidRDefault="00A0124B">
      <w:bookmarkStart w:id="0" w:name="_GoBack"/>
      <w:r>
        <w:t xml:space="preserve">Специальный приз жури </w:t>
      </w:r>
      <w:r w:rsidR="00CB137C" w:rsidRPr="00CB137C">
        <w:t>фестиваля «Кузбасс театральный — 201</w:t>
      </w:r>
      <w:r>
        <w:t>1», г. Кемерово, 2011</w:t>
      </w:r>
      <w:r w:rsidR="00CB137C" w:rsidRPr="00CB137C">
        <w:t xml:space="preserve"> г.</w:t>
      </w:r>
      <w:bookmarkEnd w:id="0"/>
    </w:p>
    <w:sectPr w:rsidR="00CB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5418EE"/>
    <w:rsid w:val="005C1279"/>
    <w:rsid w:val="00792B4C"/>
    <w:rsid w:val="00A0124B"/>
    <w:rsid w:val="00CB137C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2019-05-14T07:36:00Z</dcterms:created>
  <dcterms:modified xsi:type="dcterms:W3CDTF">2019-10-03T09:37:00Z</dcterms:modified>
</cp:coreProperties>
</file>