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BB" w:rsidRDefault="006775BB" w:rsidP="006775BB">
      <w:pPr>
        <w:pStyle w:val="a3"/>
      </w:pPr>
      <w:r>
        <w:t>Галина Ивановна Романова, заслуженная</w:t>
      </w:r>
      <w:r>
        <w:t xml:space="preserve"> </w:t>
      </w:r>
      <w:r>
        <w:t>артистка России, лауреат областной</w:t>
      </w:r>
      <w:r>
        <w:t xml:space="preserve"> </w:t>
      </w:r>
      <w:r>
        <w:t>театральной премии</w:t>
      </w:r>
      <w:r>
        <w:t xml:space="preserve"> </w:t>
      </w:r>
      <w:r>
        <w:t>"Овация"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12,9 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p w:rsidR="0024707B" w:rsidRDefault="0024707B"/>
    <w:sectPr w:rsidR="0024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BB"/>
    <w:rsid w:val="0024707B"/>
    <w:rsid w:val="0067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2020-01-22T02:45:00Z</dcterms:created>
  <dcterms:modified xsi:type="dcterms:W3CDTF">2020-01-22T02:46:00Z</dcterms:modified>
</cp:coreProperties>
</file>