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5" w:rsidRDefault="002C67A5" w:rsidP="002C67A5">
      <w:pPr>
        <w:pStyle w:val="a3"/>
      </w:pPr>
      <w:r>
        <w:t>Галина Ивановна Романова на церемонии</w:t>
      </w:r>
      <w:r>
        <w:t xml:space="preserve"> </w:t>
      </w:r>
      <w:r>
        <w:t>открытия "Года театра" в Музыкальном</w:t>
      </w:r>
      <w:r>
        <w:t xml:space="preserve"> </w:t>
      </w:r>
      <w:r>
        <w:t>театре Кузбасса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 xml:space="preserve">Электронные данные (1 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6,91 Мб).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C80A5B" w:rsidRDefault="00C80A5B"/>
    <w:sectPr w:rsidR="00C8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5"/>
    <w:rsid w:val="002C67A5"/>
    <w:rsid w:val="00C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2020-01-21T05:10:00Z</dcterms:created>
  <dcterms:modified xsi:type="dcterms:W3CDTF">2020-01-21T05:10:00Z</dcterms:modified>
</cp:coreProperties>
</file>