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45" w:rsidRDefault="00D13345" w:rsidP="00D13345">
      <w:r>
        <w:t>Музыкальный театр Кузбасса имени А. Боброва</w:t>
      </w:r>
    </w:p>
    <w:p w:rsidR="00C205B2" w:rsidRDefault="00C205B2" w:rsidP="00D13345">
      <w:r w:rsidRPr="00C205B2">
        <w:t>Музыкальный театр Кузбасса им. А. Боброва. Репертуар театра, 2014 г.: буклет</w:t>
      </w:r>
      <w:bookmarkStart w:id="0" w:name="_GoBack"/>
      <w:bookmarkEnd w:id="0"/>
    </w:p>
    <w:sectPr w:rsidR="00C2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6B"/>
    <w:rsid w:val="00685BBF"/>
    <w:rsid w:val="00A05028"/>
    <w:rsid w:val="00AC194D"/>
    <w:rsid w:val="00AE70CC"/>
    <w:rsid w:val="00C205B2"/>
    <w:rsid w:val="00CF1B6B"/>
    <w:rsid w:val="00D13345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2019-05-15T09:06:00Z</dcterms:created>
  <dcterms:modified xsi:type="dcterms:W3CDTF">2019-08-06T09:22:00Z</dcterms:modified>
</cp:coreProperties>
</file>