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D478F1">
      <w:r w:rsidRPr="00D478F1">
        <w:t>Музыкальный театр Кузбасса имени А. Боброва</w:t>
      </w:r>
    </w:p>
    <w:p w:rsidR="00D478F1" w:rsidRDefault="00D478F1">
      <w:r w:rsidRPr="00D478F1">
        <w:t>Гастроли Театра оперетты Кузбасса, г. Евпатория, 1993: афиш</w:t>
      </w:r>
      <w:bookmarkStart w:id="0" w:name="_GoBack"/>
      <w:bookmarkEnd w:id="0"/>
      <w:r w:rsidRPr="00D478F1">
        <w:t>а</w:t>
      </w:r>
    </w:p>
    <w:sectPr w:rsidR="00D4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E4"/>
    <w:rsid w:val="00770DE4"/>
    <w:rsid w:val="007E0478"/>
    <w:rsid w:val="00D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2019-04-29T03:40:00Z</dcterms:created>
  <dcterms:modified xsi:type="dcterms:W3CDTF">2019-04-29T03:48:00Z</dcterms:modified>
</cp:coreProperties>
</file>