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585030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chashchina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585030" w:rsidRDefault="00585030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 Лидия Петровна (</w:t>
            </w:r>
            <w:proofErr w:type="spellStart"/>
            <w:r>
              <w:rPr>
                <w:rFonts w:ascii="Times New Roman" w:hAnsi="Times New Roman" w:cs="Times New Roman"/>
              </w:rPr>
              <w:t>увелич</w:t>
            </w:r>
            <w:proofErr w:type="spellEnd"/>
            <w:r>
              <w:rPr>
                <w:rFonts w:ascii="Times New Roman" w:hAnsi="Times New Roman" w:cs="Times New Roman"/>
              </w:rPr>
              <w:t>. снимок)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585030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chashchina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585030" w:rsidRDefault="00585030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Солдаты рядом с артиллерийским оружием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585030" w:rsidRDefault="00585030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chashchina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585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585030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 Лидия Петровна</w:t>
            </w:r>
          </w:p>
        </w:tc>
      </w:tr>
    </w:tbl>
    <w:p w:rsidR="00E20BC9" w:rsidRPr="00585030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585030"/>
    <w:rsid w:val="007225FC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2015-04-01T05:37:00Z</dcterms:modified>
</cp:coreProperties>
</file>