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1" w:rsidRPr="002C7108" w:rsidRDefault="000979F1" w:rsidP="002C71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7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Приветствие </w:t>
      </w:r>
      <w:proofErr w:type="spellStart"/>
      <w:r w:rsidR="00D4658B">
        <w:rPr>
          <w:rFonts w:ascii="Times New Roman" w:hAnsi="Times New Roman" w:cs="Times New Roman"/>
          <w:b/>
          <w:sz w:val="28"/>
          <w:szCs w:val="28"/>
        </w:rPr>
        <w:t>Высокопреосвященнейшего</w:t>
      </w:r>
      <w:proofErr w:type="spellEnd"/>
      <w:r w:rsidR="00D4658B">
        <w:rPr>
          <w:rFonts w:ascii="Times New Roman" w:hAnsi="Times New Roman" w:cs="Times New Roman"/>
          <w:b/>
          <w:sz w:val="28"/>
          <w:szCs w:val="28"/>
        </w:rPr>
        <w:t xml:space="preserve"> Аристарха, митрополита Кемеровского и </w:t>
      </w:r>
      <w:proofErr w:type="spellStart"/>
      <w:r w:rsidR="00D4658B">
        <w:rPr>
          <w:rFonts w:ascii="Times New Roman" w:hAnsi="Times New Roman" w:cs="Times New Roman"/>
          <w:b/>
          <w:sz w:val="28"/>
          <w:szCs w:val="28"/>
        </w:rPr>
        <w:t>Прокопьевского</w:t>
      </w:r>
      <w:proofErr w:type="spellEnd"/>
      <w:r w:rsidR="00D46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участникам</w:t>
      </w:r>
      <w:proofErr w:type="gramStart"/>
      <w:r w:rsidRPr="002C7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</w:t>
      </w:r>
      <w:proofErr w:type="gramEnd"/>
      <w:r w:rsidRPr="002C7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ервых историко-краеведческих чтений «Православие на земле Кузнецкой»</w:t>
      </w:r>
    </w:p>
    <w:p w:rsidR="000979F1" w:rsidRPr="00D4658B" w:rsidRDefault="000979F1" w:rsidP="00097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Дорогие участники Чтений, </w:t>
      </w:r>
      <w:proofErr w:type="spellStart"/>
      <w:r w:rsidRPr="00D465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всечестные</w:t>
      </w:r>
      <w:proofErr w:type="spellEnd"/>
      <w:r w:rsidRPr="00D465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отцы, братья и сестры!</w:t>
      </w:r>
    </w:p>
    <w:p w:rsidR="000979F1" w:rsidRPr="00D4658B" w:rsidRDefault="000979F1" w:rsidP="00D465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приветствовать всех собравшихся на сегодняшнем форуме, посвященном теме «Православие на земле Кузнецкой».</w:t>
      </w:r>
    </w:p>
    <w:p w:rsidR="000979F1" w:rsidRPr="00D4658B" w:rsidRDefault="000979F1" w:rsidP="00D465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Православия, на наш взгляд, это и летопись Кузбасса. Невозможно отделять одно от другого, потому что основание и формирование городов Кемеровской области тесно и неразрывно связанно с распространением Православия в регионе.</w:t>
      </w:r>
    </w:p>
    <w:p w:rsidR="000979F1" w:rsidRPr="00D4658B" w:rsidRDefault="000979F1" w:rsidP="00D465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описана одна из скорбных, но героических стра</w:t>
      </w:r>
      <w:r w:rsid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 истории нашей малой родины 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 преданности и любви наших соотечественников к Богу, к Церкви Христовой, к своей Православной Родине.</w:t>
      </w:r>
    </w:p>
    <w:p w:rsidR="000979F1" w:rsidRPr="00D4658B" w:rsidRDefault="000979F1" w:rsidP="00D465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тысяч светильников веры пополнили сонм святых Русской Православной Церкви в XX ве</w:t>
      </w:r>
      <w:r w:rsid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когда пришел для России час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веры, час духовного подвига за Христа. Тридцать шесть из них по благословению Святейшего Патриарха Московского и всея Руси Кирилла включены в собор Кемеровских святых. Учреждение Святейшим Синодом празднования Собора Кемеровских святых связало нас, жителей Кузнецкой земли, невидимой, но прочной связью: прошлого и настоящего, небесного и земного.</w:t>
      </w:r>
    </w:p>
    <w:p w:rsidR="000979F1" w:rsidRPr="00D4658B" w:rsidRDefault="000979F1" w:rsidP="00D465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накладывает на нас большую ответственность, особенно в дни, когда вызовы века сего вновь соблазняют россиян мнимой справедливостью и свободой.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праведников, входящих в Собор Кемеровских святых, должны стать для всех примером земной жизни, пронизанной любовью к Богу, к ближнему и стране.</w:t>
      </w:r>
      <w:proofErr w:type="gramEnd"/>
    </w:p>
    <w:p w:rsidR="000979F1" w:rsidRPr="00D4658B" w:rsidRDefault="000979F1" w:rsidP="004260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люди </w:t>
      </w:r>
      <w:r w:rsidR="00F34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свое последнее пристанище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встретили смерть на территории Кузбасса. Некоторые из них прославленны Церковью в лике Святых и являются нашими заступниками и ходатаями у престола Божия. Имена и фамилии большинства из них мы не знаем. Однако их жизнь является подвигом и примером для воспитания. Кузбасская земля обагрена мученической кровью многих соотечественников – как священнослужителей, так и простых тружеников. Мы с вами обязаны в меру сил и возможностей осуществить то, что не было сделано раньше – почтить память невинно убиенных в Сибирских лагерях.</w:t>
      </w:r>
    </w:p>
    <w:p w:rsidR="000979F1" w:rsidRPr="00D4658B" w:rsidRDefault="000979F1" w:rsidP="004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Чтения призваны помочь нам осмыслить последствия искоренения из человеческих душ и сердец веры в Бога, любви, милосердия. 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итог: обесценивание человеческой жизни, рост преступности, алчность, безответственность, распад семьи, отсутствие смысла жизни частной и общественной.</w:t>
      </w:r>
    </w:p>
    <w:p w:rsidR="000979F1" w:rsidRPr="00D4658B" w:rsidRDefault="000979F1" w:rsidP="004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в жизни есть цель. Один свою цель ясно видит и стремится к ней. У других людей эта цель не имеет отчетливых очертаний, и человек как бы нащупывает в течение жизни то, к чему ему следовало бы стремиться. Но цель жизни требует от человека усилий, чтобы ее достичь, и эти усилия связаны с развитием человеческой личности.</w:t>
      </w:r>
    </w:p>
    <w:p w:rsidR="000979F1" w:rsidRPr="00D4658B" w:rsidRDefault="000979F1" w:rsidP="004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Чтений акцентирует внимание на православном образе жизни, на религиозном мировоззрении. Большое значение для развития человека всегда имело обретение жизненного опыта. Но религиозный образ жизни отличается от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нерелигиозного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он предполагает не просто умственное, физическое или какое-то иное развитие человеческой личности. Религиозный образ жизни предполагает достижение двух целей: освобождение человека от пороков и стяжание добродетелей. Никаким образованием и даже богатым жизненным опытом, не говоря уже о других способах и средствах, включая власть, деньги, положение в обществе, невозможно освободиться от пороков и обрести добродетели.</w:t>
      </w:r>
    </w:p>
    <w:p w:rsidR="000979F1" w:rsidRPr="00D4658B" w:rsidRDefault="000979F1" w:rsidP="004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характеризует этот образ жизни? Некоторые связывают религиозность исключительно с внешним ее проявлением. Действительно, внешнее проявление религиозности важно, потому что оно дисциплинирует ум и чувства человека, вырабатывает определенные навыки. Но самое важное совершается в нашем сознании и в нашем сердце. Религиозный образ жизни отличается от нерелигиозного тем, что в центре жизни верующего человека </w:t>
      </w:r>
      <w:r w:rsidR="004807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Бог. А если образ жизни нерелигиозный, то в центре — сам человек, его собственное «я», и служению этому «я» обращены все силы человека.</w:t>
      </w:r>
    </w:p>
    <w:p w:rsidR="000979F1" w:rsidRPr="00D4658B" w:rsidRDefault="000979F1" w:rsidP="004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происходит, когда мы пытаемся посторониться и предоставить Богу главное место в жизни? Мы ограничиваем себя, мы жертвуем. Конечно, даже самый религиозный образ жизни редко предполагает полную жертву и полную отдачу себя Богу </w:t>
      </w:r>
      <w:r w:rsidR="004807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великие подвижники, праведники достигали такого состояния. В реальной жизни это лишь частичная жертва, лишь незначительное отречение от самого себя ради Бога. Но каких огромных сил требует и такая жертва!</w:t>
      </w:r>
    </w:p>
    <w:p w:rsidR="000979F1" w:rsidRPr="00D4658B" w:rsidRDefault="000979F1" w:rsidP="00480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удается, что происходит в душе человека? В его душе начинает царствовать любовь. Кто-то может спросить: а причем тут любовь? Но любовь царствует потому, что есть жертва. Способность отдавать себя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7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одно из самых важных и существенных проявлений любви. Человек отдает себя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— здесь нет лицемерия, здесь реальный подвиг, реальная жертва. Ярчайшим проявлением такой жертвы является материнская любовь, но не только: всякий раз, когда мы отдаем себя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другому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любим. И если мы место свое уступаем Богу, то это означает, что мы Бога любим. Не требуется никаких философских определений, все предельно понятно: если мы посвящаем себя Богу, хотя бы частично отдаем себя Богу, то мы Его любим.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жертвенность, способность отдавать себя другим </w:t>
      </w:r>
      <w:r w:rsidR="00A26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самое важное измерение религиозной жизни человека. Кто-то может спросить: почему? Почему именно жертва определяет такое понятие, как любовь? Где доказательство? Доказательство нам явил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Бог </w:t>
      </w:r>
      <w:r w:rsidR="00A26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по Своей любви к роду человеческому Он отдает Сына Своего Единородного (см. Ин. 3:16). По любви к людям Бог приносит Себя в жертву, принимает тяжкие страдания и позорную смерть </w:t>
      </w:r>
      <w:r w:rsidR="00A26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потому, что это требовалось, не потому, что так было предписано, но только потому, что любовь Божия и способность Бога в полной мере отдавать Себя Своему творению привели к совершению искупительной Жертвы.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людям так трудно все это понять и тем более принять? Происходит это не потому, что разум напрягается в противодействии Божественному слову, не потому, что в опоре на какие-то философские взгляды и убеждения люди выстраивают свое противление Богу, а лишь потому, что грех стал нашей второй природой. Несмотря на нравственное начало, Богом созданное, призванное откликаться на слово Божие, грех вошел в нашу природу. Этот грех и мешает нам понять смысл религиозного образа жизни и увидеть его красоту.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XX века революционные преобразования в России затронули все стороны национальной жизни; они повлекли за собой коренной переворот в отношениях между государством и Церковью. Были разрушены и осквернены тысячи храмов, сотни монастырей, сотни тысяч верующих людей были неповинно замучены, расстреляны в застенках лагерей только за то, что свидетельствовали о своей вере в Бога. Не была исключением и наша Кузнецкая земля. В Кузбассе подобные тюрьмы и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сиблаги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располагались на территориях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Мариинского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Чебулинского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области. Именно там завершили дни своей земной жизни </w:t>
      </w:r>
      <w:r w:rsidR="00A26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преподобномученик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Филарет Срезневский (умер в 1942 году на четвертом лагерном пункте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Новоивановской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колонии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Сиблага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Чебулинском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священномученик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(расстрелян в 1937 году в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Таштагольском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священномученик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Серафим, архиепископ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Угличский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(расстрелян в 1937 году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</w:t>
      </w:r>
      <w:proofErr w:type="gram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 и многие другие.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началась Великая Отечественная война, которая убедительно выявила пламенный патриотизм духовенства и церковных чад, их преданность Родне. В Новосибирске православные клирики и миряне отдали 110 тыс. на строительство самолетов Сибирской эскадрильи «За Родину». Всего за войну по приходам собрано было более 200 миллионов </w:t>
      </w: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на нужды фронта. Кроме денег, верующие собирали также теплые вещи для солдат: валенки, рукавицы, телогрейки.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Владыка Лука (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Войно-Ясенецкий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 первым правящим Сибирским архиереем. Осенью 1942 года епископ Лука (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Войно-Ясенецкий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возведен в сан архиепископа с назначением на Красноярскую кафедру, которой управлял до конца 1943 года. Ему выпали самые тяжелые годы, когда в стране шла Великая Отечественная война. Являясь прекрасным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врачем-хирургом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святитель не только молитвой и архипастырским словом поддерживал верующих в смертельной схватке с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фашисткими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окуппантами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оперировал раненых воинов советской армии, оказывал медицинскую помощь пострадавшим. Патриотическая деятельность владыки была высоко оценена Правительством страны: он стал </w:t>
      </w:r>
      <w:proofErr w:type="spellStart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лаурятом</w:t>
      </w:r>
      <w:proofErr w:type="spellEnd"/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Сталинской премии, а его труды по медицине по настоящее время изучаются студентами в высших медицинских заведениях.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же учит нас сегодня история Православия? Она учит нас очень многому. Люди жили глубокой религиозной жизнью, вера была в центре этой жизни. Когда происходили невзгоды, никому и в голову не приходило объяснять эти катаклизмы политическими, экономическими, социальными или прочими причинами. Не рассуждали, что не мы виноваты, а стечение обстоятельств, законы истории и многое другое. Если мы не потеряем такой взгляд на историю, нам многое станет ясно из прошлого и от многого нас может уберечь это в будущем.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научиться жить, не разрушая прошлое. Опыт истории обогащает человека. Примирение и согласие в обществе вырастают из опыта жизни, из уважения к прошлому страны. Если мы научимся жить в мире со своей совестью, научимся бороться за свои нравственные идеалы, не прибегая к цинизму, бороться за экономическое процветание, ни у кого ничего не отнимая, то в процессе этого созидательного труда у нас вырастут плоды примирения и согласия. Я этого хотел бы пожелать всем нам.</w:t>
      </w:r>
    </w:p>
    <w:p w:rsidR="000979F1" w:rsidRPr="00D4658B" w:rsidRDefault="000979F1" w:rsidP="00A26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 и сохрани Вас всех Господь!</w:t>
      </w:r>
    </w:p>
    <w:p w:rsidR="00796FF5" w:rsidRPr="00D4658B" w:rsidRDefault="00796FF5" w:rsidP="002C7108">
      <w:pPr>
        <w:jc w:val="both"/>
        <w:rPr>
          <w:sz w:val="28"/>
          <w:szCs w:val="28"/>
        </w:rPr>
      </w:pPr>
    </w:p>
    <w:sectPr w:rsidR="00796FF5" w:rsidRPr="00D4658B" w:rsidSect="007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F1"/>
    <w:rsid w:val="000979F1"/>
    <w:rsid w:val="002C7108"/>
    <w:rsid w:val="0042604B"/>
    <w:rsid w:val="00480788"/>
    <w:rsid w:val="00796FF5"/>
    <w:rsid w:val="00A26D36"/>
    <w:rsid w:val="00C37F48"/>
    <w:rsid w:val="00D4658B"/>
    <w:rsid w:val="00E6412A"/>
    <w:rsid w:val="00F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F5"/>
  </w:style>
  <w:style w:type="paragraph" w:styleId="1">
    <w:name w:val="heading 1"/>
    <w:basedOn w:val="a"/>
    <w:link w:val="10"/>
    <w:uiPriority w:val="9"/>
    <w:qFormat/>
    <w:rsid w:val="0009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0979F1"/>
  </w:style>
  <w:style w:type="paragraph" w:styleId="a3">
    <w:name w:val="Normal (Web)"/>
    <w:basedOn w:val="a"/>
    <w:uiPriority w:val="99"/>
    <w:semiHidden/>
    <w:unhideWhenUsed/>
    <w:rsid w:val="0009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9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2015-10-24T08:58:00Z</dcterms:created>
  <dcterms:modified xsi:type="dcterms:W3CDTF">2015-10-24T09:56:00Z</dcterms:modified>
</cp:coreProperties>
</file>